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9D" w:rsidRDefault="00DA29E1" w:rsidP="001E6315">
      <w:pPr>
        <w:pStyle w:val="110"/>
        <w:shd w:val="clear" w:color="auto" w:fill="auto"/>
        <w:spacing w:after="295" w:line="240" w:lineRule="exact"/>
        <w:ind w:left="11320"/>
        <w:jc w:val="right"/>
      </w:pPr>
      <w:r>
        <w:t>УТВЕРЖДЕН</w:t>
      </w:r>
    </w:p>
    <w:p w:rsidR="00EC6F2F" w:rsidRDefault="001E6315" w:rsidP="001E6315">
      <w:pPr>
        <w:pStyle w:val="110"/>
        <w:shd w:val="clear" w:color="auto" w:fill="auto"/>
        <w:spacing w:after="0" w:line="240" w:lineRule="exact"/>
        <w:ind w:left="10120"/>
        <w:jc w:val="right"/>
      </w:pPr>
      <w:r>
        <w:t>п</w:t>
      </w:r>
      <w:r w:rsidR="00DA29E1">
        <w:t>риказом</w:t>
      </w:r>
      <w:r>
        <w:t xml:space="preserve"> </w:t>
      </w:r>
      <w:r w:rsidR="00EC6F2F">
        <w:t>управления образования, спорта</w:t>
      </w:r>
    </w:p>
    <w:p w:rsidR="006C4AEE" w:rsidRDefault="00EC6F2F" w:rsidP="001E6315">
      <w:pPr>
        <w:pStyle w:val="110"/>
        <w:shd w:val="clear" w:color="auto" w:fill="auto"/>
        <w:spacing w:after="0" w:line="240" w:lineRule="exact"/>
        <w:ind w:left="10120"/>
        <w:jc w:val="right"/>
      </w:pPr>
      <w:r>
        <w:t xml:space="preserve"> и молодёжной политики администрации Тоншаевского муниципального округа Нижегородской области </w:t>
      </w:r>
    </w:p>
    <w:p w:rsidR="00F7459D" w:rsidRDefault="006C4AEE" w:rsidP="001E6315">
      <w:pPr>
        <w:pStyle w:val="110"/>
        <w:shd w:val="clear" w:color="auto" w:fill="auto"/>
        <w:spacing w:after="0" w:line="240" w:lineRule="exact"/>
        <w:ind w:left="10120"/>
        <w:jc w:val="right"/>
      </w:pPr>
      <w:r>
        <w:t xml:space="preserve">         </w:t>
      </w:r>
      <w:r w:rsidR="00EC6F2F">
        <w:t>от</w:t>
      </w:r>
      <w:r>
        <w:t xml:space="preserve"> </w:t>
      </w:r>
      <w:r w:rsidR="001E6315">
        <w:t>31.01.2023 № 47-од</w:t>
      </w:r>
    </w:p>
    <w:p w:rsidR="001C39D9" w:rsidRDefault="001C39D9" w:rsidP="001E6315">
      <w:pPr>
        <w:pStyle w:val="120"/>
        <w:shd w:val="clear" w:color="auto" w:fill="auto"/>
        <w:spacing w:before="0"/>
        <w:ind w:left="200"/>
        <w:jc w:val="right"/>
        <w:rPr>
          <w:sz w:val="24"/>
        </w:rPr>
      </w:pPr>
    </w:p>
    <w:p w:rsidR="001C39D9" w:rsidRDefault="001C39D9">
      <w:pPr>
        <w:pStyle w:val="120"/>
        <w:shd w:val="clear" w:color="auto" w:fill="auto"/>
        <w:spacing w:before="0"/>
        <w:ind w:left="200"/>
        <w:rPr>
          <w:sz w:val="24"/>
        </w:rPr>
      </w:pPr>
    </w:p>
    <w:p w:rsidR="00F7459D" w:rsidRPr="0083500E" w:rsidRDefault="00DA29E1" w:rsidP="001C39D9">
      <w:pPr>
        <w:pStyle w:val="120"/>
        <w:shd w:val="clear" w:color="auto" w:fill="auto"/>
        <w:spacing w:before="0" w:line="240" w:lineRule="auto"/>
        <w:ind w:left="200"/>
        <w:rPr>
          <w:sz w:val="24"/>
        </w:rPr>
      </w:pPr>
      <w:r w:rsidRPr="0083500E">
        <w:rPr>
          <w:sz w:val="24"/>
        </w:rPr>
        <w:t>План мероприятий (дорожная карта)</w:t>
      </w:r>
    </w:p>
    <w:p w:rsidR="001C39D9" w:rsidRPr="0083500E" w:rsidRDefault="00DA29E1" w:rsidP="001C39D9">
      <w:pPr>
        <w:pStyle w:val="120"/>
        <w:shd w:val="clear" w:color="auto" w:fill="auto"/>
        <w:spacing w:before="0" w:line="240" w:lineRule="auto"/>
        <w:ind w:left="200"/>
        <w:rPr>
          <w:sz w:val="24"/>
        </w:rPr>
      </w:pPr>
      <w:r w:rsidRPr="0083500E">
        <w:rPr>
          <w:sz w:val="24"/>
        </w:rPr>
        <w:t xml:space="preserve">реализации методологии (целевой модели) наставничества обучающихся </w:t>
      </w:r>
      <w:r w:rsidR="001C39D9" w:rsidRPr="0083500E">
        <w:rPr>
          <w:sz w:val="24"/>
        </w:rPr>
        <w:t xml:space="preserve">для организаций, </w:t>
      </w:r>
    </w:p>
    <w:p w:rsidR="001C39D9" w:rsidRPr="0083500E" w:rsidRDefault="001C39D9" w:rsidP="001C39D9">
      <w:pPr>
        <w:pStyle w:val="120"/>
        <w:shd w:val="clear" w:color="auto" w:fill="auto"/>
        <w:spacing w:before="0" w:line="240" w:lineRule="auto"/>
        <w:ind w:left="200"/>
        <w:rPr>
          <w:sz w:val="24"/>
        </w:rPr>
      </w:pPr>
      <w:r w:rsidRPr="0083500E">
        <w:rPr>
          <w:sz w:val="24"/>
        </w:rPr>
        <w:t xml:space="preserve">осуществляющих образовательную </w:t>
      </w:r>
      <w:r w:rsidR="00DA29E1" w:rsidRPr="0083500E">
        <w:rPr>
          <w:sz w:val="24"/>
        </w:rPr>
        <w:t>деят</w:t>
      </w:r>
      <w:r w:rsidR="00EC6F2F" w:rsidRPr="0083500E">
        <w:rPr>
          <w:sz w:val="24"/>
        </w:rPr>
        <w:t>ельность по общеобразовательным и</w:t>
      </w:r>
      <w:r w:rsidR="00DA29E1" w:rsidRPr="0083500E">
        <w:rPr>
          <w:sz w:val="24"/>
        </w:rPr>
        <w:t xml:space="preserve"> допо</w:t>
      </w:r>
      <w:r w:rsidR="00EC6F2F" w:rsidRPr="0083500E">
        <w:rPr>
          <w:sz w:val="24"/>
        </w:rPr>
        <w:t>лнительным общеобразовательным</w:t>
      </w:r>
      <w:r w:rsidR="00DA29E1" w:rsidRPr="0083500E">
        <w:rPr>
          <w:sz w:val="24"/>
        </w:rPr>
        <w:t xml:space="preserve"> программам, в том числе с применением лучших практик обмена опытом </w:t>
      </w:r>
    </w:p>
    <w:p w:rsidR="001C39D9" w:rsidRPr="006C4AEE" w:rsidRDefault="00DA29E1" w:rsidP="001C39D9">
      <w:pPr>
        <w:pStyle w:val="120"/>
        <w:shd w:val="clear" w:color="auto" w:fill="auto"/>
        <w:spacing w:before="0" w:line="240" w:lineRule="auto"/>
        <w:ind w:left="200"/>
        <w:rPr>
          <w:sz w:val="24"/>
        </w:rPr>
      </w:pPr>
      <w:r w:rsidRPr="006C4AEE">
        <w:rPr>
          <w:sz w:val="24"/>
        </w:rPr>
        <w:t>между обучающим</w:t>
      </w:r>
      <w:r w:rsidR="00EC6F2F" w:rsidRPr="006C4AEE">
        <w:rPr>
          <w:sz w:val="24"/>
        </w:rPr>
        <w:t>ися на территории Тоншаевского муниципального округа</w:t>
      </w:r>
      <w:r w:rsidRPr="006C4AEE">
        <w:rPr>
          <w:sz w:val="24"/>
        </w:rPr>
        <w:t xml:space="preserve"> на 2023 - 2024 гг.</w:t>
      </w:r>
    </w:p>
    <w:p w:rsidR="00EC6F2F" w:rsidRPr="006C4AEE" w:rsidRDefault="00EC6F2F" w:rsidP="00EC6F2F">
      <w:pPr>
        <w:pStyle w:val="120"/>
        <w:shd w:val="clear" w:color="auto" w:fill="auto"/>
        <w:spacing w:before="0"/>
        <w:ind w:left="20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5950"/>
        <w:gridCol w:w="2126"/>
        <w:gridCol w:w="2600"/>
        <w:gridCol w:w="3540"/>
      </w:tblGrid>
      <w:tr w:rsidR="00F7459D" w:rsidRPr="006C4AEE" w:rsidTr="001C39D9">
        <w:trPr>
          <w:trHeight w:hRule="exact" w:val="55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6C4AEE">
              <w:rPr>
                <w:rStyle w:val="211pt"/>
              </w:rPr>
              <w:t>№ п/п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 w:rsidRPr="006C4AEE">
              <w:rPr>
                <w:rStyle w:val="211pt"/>
              </w:rPr>
              <w:t>Срок реализации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"/>
              </w:rPr>
              <w:t>Ответственный</w:t>
            </w:r>
          </w:p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"/>
              </w:rPr>
              <w:t>исполнитель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EC6F2F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1" w:lineRule="exact"/>
              <w:jc w:val="center"/>
            </w:pPr>
            <w:r w:rsidRPr="006C4AEE">
              <w:rPr>
                <w:rStyle w:val="211pt"/>
              </w:rPr>
              <w:t>Результат. Вид документа</w:t>
            </w:r>
          </w:p>
        </w:tc>
      </w:tr>
      <w:tr w:rsidR="00F7459D" w:rsidRPr="006C4AEE" w:rsidTr="001C39D9">
        <w:trPr>
          <w:trHeight w:hRule="exact" w:val="27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right="240"/>
              <w:jc w:val="right"/>
            </w:pPr>
            <w:r w:rsidRPr="006C4AEE">
              <w:rPr>
                <w:rStyle w:val="211pt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5</w:t>
            </w:r>
          </w:p>
        </w:tc>
      </w:tr>
      <w:tr w:rsidR="00F7459D" w:rsidRPr="006C4AEE" w:rsidTr="00D66AA2">
        <w:trPr>
          <w:trHeight w:hRule="exact" w:val="88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 w:rsidRPr="006C4AEE">
              <w:rPr>
                <w:rStyle w:val="211pt0"/>
              </w:rPr>
              <w:t>1.</w:t>
            </w:r>
          </w:p>
        </w:tc>
        <w:tc>
          <w:tcPr>
            <w:tcW w:w="14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F2F" w:rsidRPr="006C4AEE" w:rsidRDefault="00DA29E1" w:rsidP="00EC6F2F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1" w:lineRule="exact"/>
              <w:jc w:val="center"/>
              <w:rPr>
                <w:rStyle w:val="211pt"/>
              </w:rPr>
            </w:pPr>
            <w:r w:rsidRPr="006C4AEE">
              <w:rPr>
                <w:rStyle w:val="211pt"/>
              </w:rPr>
              <w:t>Нормативное правовое регулирование реализации методологии (целевой модели) наставничества обучающихся для организаций, осуществляющих образовательную деят</w:t>
            </w:r>
            <w:r w:rsidR="00EC6F2F" w:rsidRPr="006C4AEE">
              <w:rPr>
                <w:rStyle w:val="211pt"/>
              </w:rPr>
              <w:t>ельность по общеобразовательным и</w:t>
            </w:r>
            <w:r w:rsidRPr="006C4AEE">
              <w:rPr>
                <w:rStyle w:val="211pt"/>
              </w:rPr>
              <w:t xml:space="preserve"> допо</w:t>
            </w:r>
            <w:r w:rsidR="00EC6F2F" w:rsidRPr="006C4AEE">
              <w:rPr>
                <w:rStyle w:val="211pt"/>
              </w:rPr>
              <w:t>лнительным общеобразовательным</w:t>
            </w:r>
            <w:r w:rsidRPr="006C4AEE">
              <w:rPr>
                <w:rStyle w:val="211pt"/>
              </w:rPr>
              <w:t xml:space="preserve"> </w:t>
            </w:r>
            <w:r w:rsidR="00EC6F2F" w:rsidRPr="006C4AEE">
              <w:rPr>
                <w:rStyle w:val="211pt"/>
              </w:rPr>
              <w:t>программам</w:t>
            </w:r>
            <w:r w:rsidRPr="006C4AEE">
              <w:rPr>
                <w:rStyle w:val="211pt"/>
              </w:rPr>
              <w:t>,</w:t>
            </w:r>
          </w:p>
          <w:p w:rsidR="00F7459D" w:rsidRPr="006C4AEE" w:rsidRDefault="00DA29E1" w:rsidP="00EC6F2F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1" w:lineRule="exact"/>
              <w:jc w:val="center"/>
            </w:pPr>
            <w:r w:rsidRPr="006C4AEE">
              <w:rPr>
                <w:rStyle w:val="211pt"/>
              </w:rPr>
              <w:t>в том числе с применением лучших практик обмена опытом между обучающимися (далее -ЦМН)</w:t>
            </w:r>
          </w:p>
        </w:tc>
      </w:tr>
      <w:tr w:rsidR="007B7317" w:rsidRPr="006C4AEE" w:rsidTr="001C39D9">
        <w:trPr>
          <w:trHeight w:hRule="exact" w:val="11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317" w:rsidRPr="006C4AEE" w:rsidRDefault="007B7317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 w:rsidRPr="006C4AEE">
              <w:rPr>
                <w:rStyle w:val="211pt0"/>
              </w:rPr>
              <w:t>1.1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AA2" w:rsidRPr="006C4AEE" w:rsidRDefault="007B7317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5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Назначение кураторов внедрения ЦМН в</w:t>
            </w:r>
          </w:p>
          <w:p w:rsidR="00D66AA2" w:rsidRPr="006C4AEE" w:rsidRDefault="007B7317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5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образовательных организациях (</w:t>
            </w:r>
            <w:r w:rsidR="00D66AA2" w:rsidRPr="006C4AEE">
              <w:rPr>
                <w:rStyle w:val="211pt0"/>
              </w:rPr>
              <w:t>далее - кураторы</w:t>
            </w:r>
          </w:p>
          <w:p w:rsidR="00D66AA2" w:rsidRPr="006C4AEE" w:rsidRDefault="00D66AA2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5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внедрения ЦМН). При необходимости с</w:t>
            </w:r>
            <w:r w:rsidR="007B7317" w:rsidRPr="006C4AEE">
              <w:rPr>
                <w:rStyle w:val="211pt0"/>
              </w:rPr>
              <w:t>оздание</w:t>
            </w:r>
          </w:p>
          <w:p w:rsidR="007B7317" w:rsidRPr="006C4AEE" w:rsidRDefault="007B7317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5" w:lineRule="exact"/>
              <w:jc w:val="center"/>
              <w:rPr>
                <w:sz w:val="22"/>
                <w:szCs w:val="22"/>
              </w:rPr>
            </w:pPr>
            <w:r w:rsidRPr="006C4AEE">
              <w:rPr>
                <w:rStyle w:val="211pt0"/>
              </w:rPr>
              <w:t>рабочей группы реализации ЦМН.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317" w:rsidRPr="006C4AEE" w:rsidRDefault="007B7317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sz w:val="22"/>
              </w:rPr>
              <w:t xml:space="preserve"> </w:t>
            </w:r>
            <w:r w:rsidR="007C4366" w:rsidRPr="006C4AEE">
              <w:rPr>
                <w:sz w:val="22"/>
              </w:rPr>
              <w:t xml:space="preserve">До </w:t>
            </w:r>
            <w:r w:rsidRPr="006C4AEE">
              <w:rPr>
                <w:sz w:val="22"/>
              </w:rPr>
              <w:t>20.02.2023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317" w:rsidRPr="006C4AEE" w:rsidRDefault="007B7317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65" w:lineRule="exact"/>
              <w:jc w:val="center"/>
            </w:pPr>
            <w:r w:rsidRPr="006C4AEE">
              <w:rPr>
                <w:rStyle w:val="211pt0"/>
              </w:rPr>
              <w:t xml:space="preserve">Руководители </w:t>
            </w:r>
            <w:r w:rsidRPr="006C4AEE">
              <w:rPr>
                <w:rFonts w:eastAsia="Microsoft Sans Serif"/>
                <w:sz w:val="22"/>
                <w:szCs w:val="22"/>
              </w:rPr>
              <w:t xml:space="preserve"> </w:t>
            </w:r>
            <w:r w:rsidRPr="006C4AEE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317" w:rsidRPr="006C4AEE" w:rsidRDefault="007B7317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Приказы</w:t>
            </w:r>
          </w:p>
          <w:p w:rsidR="007B7317" w:rsidRPr="006C4AEE" w:rsidRDefault="007B7317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>образовательных организаций</w:t>
            </w:r>
          </w:p>
        </w:tc>
      </w:tr>
      <w:tr w:rsidR="00F7459D" w:rsidRPr="006C4AEE" w:rsidTr="001C39D9">
        <w:trPr>
          <w:trHeight w:hRule="exact" w:val="84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 w:rsidRPr="006C4AEE">
              <w:rPr>
                <w:rStyle w:val="211pt0"/>
              </w:rPr>
              <w:t>1.2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AA2" w:rsidRPr="006C4AEE" w:rsidRDefault="00DA29E1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Разработка дорожных карт</w:t>
            </w:r>
            <w:r w:rsidR="00D66AA2" w:rsidRPr="006C4AEE">
              <w:rPr>
                <w:rStyle w:val="211pt0"/>
              </w:rPr>
              <w:t xml:space="preserve"> внедрения ЦМН</w:t>
            </w:r>
            <w:r w:rsidRPr="006C4AEE">
              <w:rPr>
                <w:rStyle w:val="211pt0"/>
              </w:rPr>
              <w:t xml:space="preserve"> в </w:t>
            </w:r>
          </w:p>
          <w:p w:rsidR="00F7459D" w:rsidRPr="006C4AEE" w:rsidRDefault="00DA29E1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>образовательных организациях на 2023 - 2024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7C4366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Д</w:t>
            </w:r>
            <w:r w:rsidR="007B7317" w:rsidRPr="006C4AEE">
              <w:rPr>
                <w:rStyle w:val="211pt0"/>
              </w:rPr>
              <w:t>о 20.02.2023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7B7317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>К</w:t>
            </w:r>
            <w:r w:rsidR="00DA29E1" w:rsidRPr="006C4AEE">
              <w:rPr>
                <w:rStyle w:val="211pt0"/>
              </w:rPr>
              <w:t xml:space="preserve">ураторы, рабочая группа ЦМН в </w:t>
            </w:r>
            <w:r w:rsidR="007471D7" w:rsidRPr="006C4AEE">
              <w:rPr>
                <w:rStyle w:val="211pt0"/>
              </w:rPr>
              <w:t xml:space="preserve"> образовательных организациях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Проекты дорожных карт</w:t>
            </w:r>
            <w:r w:rsidR="009200B5" w:rsidRPr="006C4AEE">
              <w:rPr>
                <w:rStyle w:val="211pt0"/>
              </w:rPr>
              <w:t xml:space="preserve">  образовательных организаций</w:t>
            </w:r>
          </w:p>
        </w:tc>
      </w:tr>
      <w:tr w:rsidR="00F7459D" w:rsidRPr="006C4AEE" w:rsidTr="001C39D9">
        <w:trPr>
          <w:trHeight w:hRule="exact" w:val="10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 w:rsidRPr="006C4AEE">
              <w:rPr>
                <w:rStyle w:val="211pt0"/>
              </w:rPr>
              <w:t>1.3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A29E1" w:rsidP="00EC6F2F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 xml:space="preserve">Разработка </w:t>
            </w:r>
            <w:r w:rsidR="00D66AA2" w:rsidRPr="006C4AEE">
              <w:rPr>
                <w:rStyle w:val="211pt0"/>
              </w:rPr>
              <w:t xml:space="preserve">и утверждение </w:t>
            </w:r>
            <w:r w:rsidRPr="006C4AEE">
              <w:rPr>
                <w:rStyle w:val="211pt0"/>
              </w:rPr>
              <w:t>положений о программе наставничества в образовательных организациях</w:t>
            </w:r>
          </w:p>
          <w:p w:rsidR="00F7459D" w:rsidRPr="006C4AEE" w:rsidRDefault="00F7459D" w:rsidP="00EC6F2F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7C4366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Д</w:t>
            </w:r>
            <w:r w:rsidR="00D66AA2" w:rsidRPr="006C4AEE">
              <w:rPr>
                <w:rStyle w:val="211pt0"/>
              </w:rPr>
              <w:t>о 20.02.2023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66AA2" w:rsidP="00D66AA2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 xml:space="preserve">Кураторы, рабочая группа ЦМН в </w:t>
            </w:r>
            <w:r w:rsidR="007471D7" w:rsidRPr="006C4AEE">
              <w:rPr>
                <w:rStyle w:val="211pt0"/>
              </w:rPr>
              <w:t xml:space="preserve"> образовательных организациях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7B7317">
            <w:pPr>
              <w:pStyle w:val="20"/>
              <w:framePr w:w="15098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 w:rsidRPr="006C4AEE">
              <w:rPr>
                <w:rStyle w:val="211pt0"/>
              </w:rPr>
              <w:t>У</w:t>
            </w:r>
            <w:r w:rsidR="009200B5" w:rsidRPr="006C4AEE">
              <w:rPr>
                <w:rStyle w:val="211pt0"/>
              </w:rPr>
              <w:t>твержденные</w:t>
            </w:r>
            <w:r w:rsidRPr="006C4AEE">
              <w:rPr>
                <w:rStyle w:val="211pt0"/>
              </w:rPr>
              <w:t xml:space="preserve"> положения о программе наставничества</w:t>
            </w:r>
            <w:r w:rsidR="009200B5" w:rsidRPr="006C4AEE">
              <w:rPr>
                <w:rStyle w:val="211pt0"/>
              </w:rPr>
              <w:t xml:space="preserve"> в  образовательных организациях</w:t>
            </w:r>
          </w:p>
        </w:tc>
      </w:tr>
    </w:tbl>
    <w:p w:rsidR="00F7459D" w:rsidRPr="006C4AEE" w:rsidRDefault="00F7459D">
      <w:pPr>
        <w:framePr w:w="15098" w:wrap="notBeside" w:vAnchor="text" w:hAnchor="text" w:xAlign="center" w:y="1"/>
        <w:rPr>
          <w:sz w:val="2"/>
          <w:szCs w:val="2"/>
        </w:rPr>
      </w:pPr>
    </w:p>
    <w:p w:rsidR="00F7459D" w:rsidRPr="006C4AEE" w:rsidRDefault="00F7459D">
      <w:pPr>
        <w:rPr>
          <w:sz w:val="2"/>
          <w:szCs w:val="2"/>
        </w:rPr>
      </w:pPr>
    </w:p>
    <w:tbl>
      <w:tblPr>
        <w:tblOverlap w:val="never"/>
        <w:tblW w:w="498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6122"/>
        <w:gridCol w:w="2123"/>
        <w:gridCol w:w="2550"/>
        <w:gridCol w:w="3527"/>
      </w:tblGrid>
      <w:tr w:rsidR="00074A03" w:rsidRPr="006C4AEE" w:rsidTr="007C4366">
        <w:trPr>
          <w:trHeight w:hRule="exact" w:val="55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6C4AEE">
              <w:rPr>
                <w:rStyle w:val="211pt"/>
              </w:rPr>
              <w:lastRenderedPageBreak/>
              <w:t>№ п/п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Наименование мероприятий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 w:rsidRPr="006C4AEE">
              <w:rPr>
                <w:rStyle w:val="211pt"/>
              </w:rPr>
              <w:t>Срок реализации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"/>
              </w:rPr>
              <w:t>Ответственный</w:t>
            </w:r>
          </w:p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"/>
              </w:rPr>
              <w:t>исполнитель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"/>
              </w:rPr>
              <w:t>Результат. Вид документа</w:t>
            </w:r>
          </w:p>
        </w:tc>
      </w:tr>
      <w:tr w:rsidR="00074A03" w:rsidRPr="006C4AEE" w:rsidTr="007C4366">
        <w:trPr>
          <w:trHeight w:hRule="exact" w:val="28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 w:rsidRPr="006C4AEE">
              <w:rPr>
                <w:rStyle w:val="211pt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5</w:t>
            </w:r>
          </w:p>
        </w:tc>
      </w:tr>
      <w:tr w:rsidR="00074A03" w:rsidRPr="006C4AEE" w:rsidTr="007C4366">
        <w:trPr>
          <w:trHeight w:hRule="exact" w:val="79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70D4B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 w:rsidRPr="006C4AEE">
              <w:rPr>
                <w:rStyle w:val="211pt0"/>
              </w:rPr>
              <w:t>1.4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D70D4B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0"/>
              </w:rPr>
              <w:t>Согласование дорожных карт по внедрению ЦМН</w:t>
            </w:r>
          </w:p>
          <w:p w:rsidR="00F7459D" w:rsidRPr="006C4AEE" w:rsidRDefault="00F7459D" w:rsidP="00D70D4B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7C436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Д</w:t>
            </w:r>
            <w:r w:rsidR="00D70D4B" w:rsidRPr="006C4AEE">
              <w:rPr>
                <w:rStyle w:val="211pt0"/>
              </w:rPr>
              <w:t>о 20.02.2023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332B17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0"/>
              </w:rPr>
              <w:t>Кураторы в  образовательных организациях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B17" w:rsidRPr="006C4AEE" w:rsidRDefault="00DA29E1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Согласованные и</w:t>
            </w:r>
          </w:p>
          <w:p w:rsidR="00F7459D" w:rsidRPr="006C4AEE" w:rsidRDefault="00DA29E1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0"/>
              </w:rPr>
              <w:t>утвержденные дорожные карты</w:t>
            </w:r>
          </w:p>
        </w:tc>
      </w:tr>
      <w:tr w:rsidR="00074A03" w:rsidRPr="006C4AEE" w:rsidTr="007C4366">
        <w:trPr>
          <w:trHeight w:hRule="exact" w:val="11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 w:rsidRPr="006C4AEE">
              <w:rPr>
                <w:rStyle w:val="211pt0"/>
              </w:rPr>
              <w:t>1.5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Разработка и утверждение иной распорядительной документации для обеспечения развития инфраструктурных, материально-технических ресурсов и кадрового потенциала </w:t>
            </w:r>
            <w:r w:rsidR="00332B17" w:rsidRPr="006C4AEE">
              <w:rPr>
                <w:rStyle w:val="211pt0"/>
              </w:rPr>
              <w:t xml:space="preserve">  </w:t>
            </w:r>
            <w:r w:rsidRPr="006C4AEE">
              <w:rPr>
                <w:rStyle w:val="211pt0"/>
              </w:rPr>
              <w:t>образовательных организаций</w:t>
            </w:r>
            <w:r w:rsidR="00332B17" w:rsidRPr="006C4AEE">
              <w:rPr>
                <w:rStyle w:val="211pt0"/>
              </w:rPr>
              <w:t>,</w:t>
            </w:r>
            <w:r w:rsidRPr="006C4AEE">
              <w:rPr>
                <w:rStyle w:val="211pt0"/>
              </w:rPr>
              <w:t xml:space="preserve"> реализующих ЦМН</w:t>
            </w:r>
          </w:p>
          <w:p w:rsidR="00332B17" w:rsidRPr="006C4AEE" w:rsidRDefault="00332B17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7C4366" w:rsidP="007C436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311B50" w:rsidP="00311B50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 xml:space="preserve">Руководители </w:t>
            </w:r>
            <w:r w:rsidRPr="006C4AEE">
              <w:rPr>
                <w:rFonts w:eastAsia="Microsoft Sans Serif"/>
                <w:sz w:val="22"/>
                <w:szCs w:val="22"/>
              </w:rPr>
              <w:t xml:space="preserve"> </w:t>
            </w:r>
            <w:r w:rsidRPr="006C4AEE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0"/>
              </w:rPr>
              <w:t>Организационно-распорядительная</w:t>
            </w:r>
          </w:p>
          <w:p w:rsidR="00F7459D" w:rsidRPr="006C4AEE" w:rsidRDefault="00DA29E1" w:rsidP="00332B17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0"/>
              </w:rPr>
              <w:t>документация</w:t>
            </w:r>
          </w:p>
        </w:tc>
      </w:tr>
      <w:tr w:rsidR="00311B50" w:rsidRPr="006C4AEE" w:rsidTr="007C4366">
        <w:trPr>
          <w:trHeight w:hRule="exact" w:val="50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59D" w:rsidRPr="006C4AEE" w:rsidRDefault="00DA29E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 w:rsidRPr="006C4AEE">
              <w:rPr>
                <w:rStyle w:val="211pt0"/>
              </w:rPr>
              <w:t>2.</w:t>
            </w:r>
          </w:p>
        </w:tc>
        <w:tc>
          <w:tcPr>
            <w:tcW w:w="47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34" w:rsidRPr="006C4AEE" w:rsidRDefault="00DA29E1" w:rsidP="00311B50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rStyle w:val="211pt"/>
              </w:rPr>
            </w:pPr>
            <w:r w:rsidRPr="006C4AEE">
              <w:rPr>
                <w:rStyle w:val="211pt"/>
              </w:rPr>
              <w:t>Организационно-методическая, экспертно-консультационная, информационно-просветительская</w:t>
            </w:r>
            <w:r w:rsidR="00311B50" w:rsidRPr="006C4AEE">
              <w:rPr>
                <w:rStyle w:val="211pt"/>
              </w:rPr>
              <w:t xml:space="preserve"> </w:t>
            </w:r>
          </w:p>
          <w:p w:rsidR="00F7459D" w:rsidRPr="006C4AEE" w:rsidRDefault="00DA29E1" w:rsidP="00823E34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rStyle w:val="211pt"/>
              </w:rPr>
            </w:pPr>
            <w:r w:rsidRPr="006C4AEE">
              <w:rPr>
                <w:rStyle w:val="211pt"/>
              </w:rPr>
              <w:t>поддержка участников внедрения</w:t>
            </w:r>
            <w:r w:rsidR="00311B50" w:rsidRPr="006C4AEE">
              <w:t xml:space="preserve"> </w:t>
            </w:r>
            <w:r w:rsidRPr="006C4AEE">
              <w:rPr>
                <w:rStyle w:val="211pt"/>
              </w:rPr>
              <w:t>целевой модели наставничества</w:t>
            </w:r>
          </w:p>
          <w:p w:rsidR="00311B50" w:rsidRPr="006C4AEE" w:rsidRDefault="00311B50" w:rsidP="00311B50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rPr>
                <w:b/>
                <w:bCs/>
                <w:sz w:val="20"/>
                <w:szCs w:val="22"/>
              </w:rPr>
            </w:pPr>
          </w:p>
        </w:tc>
      </w:tr>
      <w:tr w:rsidR="006C4AEE" w:rsidRPr="006C4AEE" w:rsidTr="003026A6">
        <w:trPr>
          <w:trHeight w:hRule="exact" w:val="170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52" w:rsidRPr="006C4AEE" w:rsidRDefault="0006795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2.1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52" w:rsidRPr="006C4AEE" w:rsidRDefault="003026A6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Актуализация региональных методических рекомендаций механизма реализации ЦМН в образовательных организациях с учетом функционирования модуля «Наставничество» в информационной системе «Навигатор дополнительного образования детей Нижегородской области» (далее - ИС «Навигатор ДО»)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52" w:rsidRPr="006C4AEE" w:rsidRDefault="003026A6" w:rsidP="003026A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В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52" w:rsidRPr="006C4AEE" w:rsidRDefault="00241D77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Кураторы в  образовательных организациях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52" w:rsidRPr="006C4AEE" w:rsidRDefault="003026A6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Инструкция «Алгоритм работы куратора образовательной организации, реализующей ЦМН в модуле «Наставничество» ИС «Навигатор» ДО</w:t>
            </w:r>
          </w:p>
        </w:tc>
      </w:tr>
      <w:tr w:rsidR="00074A03" w:rsidRPr="006C4AEE" w:rsidTr="007C4366">
        <w:trPr>
          <w:trHeight w:hRule="exact" w:val="81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3026A6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1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Заключение соглашений с организациями-партнерами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по внедрению ЦМН в 2023 -2024 гг.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E05BA4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</w:t>
            </w:r>
            <w:r w:rsidR="00DA29E1" w:rsidRPr="006C4AEE">
              <w:rPr>
                <w:rStyle w:val="211pt0"/>
              </w:rPr>
              <w:t xml:space="preserve">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BD301D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Руководители</w:t>
            </w:r>
            <w:r w:rsidRPr="006C4AEE">
              <w:rPr>
                <w:sz w:val="22"/>
                <w:szCs w:val="22"/>
              </w:rPr>
              <w:t xml:space="preserve"> образовательных организаций</w:t>
            </w:r>
            <w:r w:rsidRPr="006C4AEE">
              <w:rPr>
                <w:rStyle w:val="211pt0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1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Соглашения с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организациями - партнерами</w:t>
            </w:r>
          </w:p>
        </w:tc>
      </w:tr>
      <w:tr w:rsidR="00074A03" w:rsidRPr="006C4AEE" w:rsidTr="007C4366">
        <w:trPr>
          <w:trHeight w:hRule="exact" w:val="80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074A0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Формирование и актуализация перечня партнерских организаций в целях привлечения их к реализации программ наставничества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E05BA4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</w:t>
            </w:r>
            <w:r w:rsidR="00DA29E1" w:rsidRPr="006C4AEE">
              <w:rPr>
                <w:rStyle w:val="211pt0"/>
              </w:rPr>
              <w:t xml:space="preserve">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241D77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Руководители</w:t>
            </w:r>
            <w:r w:rsidRPr="006C4AEE">
              <w:rPr>
                <w:sz w:val="22"/>
                <w:szCs w:val="22"/>
              </w:rPr>
              <w:t xml:space="preserve"> образовательных организаций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Перечень партнерских организаций</w:t>
            </w:r>
          </w:p>
        </w:tc>
      </w:tr>
      <w:tr w:rsidR="00074A03" w:rsidRPr="006C4AEE" w:rsidTr="007C4366">
        <w:trPr>
          <w:trHeight w:hRule="exact" w:val="81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074A0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Разработка программно-методических материалов на уровне образовательных организаций, необходимых для реализации ЦМН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E05BA4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</w:t>
            </w:r>
            <w:r w:rsidR="00DA29E1" w:rsidRPr="006C4AEE">
              <w:rPr>
                <w:rStyle w:val="211pt0"/>
              </w:rPr>
              <w:t xml:space="preserve">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241D77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0"/>
              </w:rPr>
              <w:t>Кураторы в  образовательных организациях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Программно-методическое обеспечение реализации ЦМН</w:t>
            </w:r>
          </w:p>
        </w:tc>
      </w:tr>
      <w:tr w:rsidR="00074A03" w:rsidRPr="006C4AEE" w:rsidTr="006C4AEE">
        <w:trPr>
          <w:trHeight w:hRule="exact" w:val="119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074A03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2.5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A29E1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Формирование базы лучших муниципальных и региональных практик и программ наставничества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4" w:rsidRPr="006C4AEE" w:rsidRDefault="00074A03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left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          </w:t>
            </w:r>
            <w:r w:rsidR="00DA29E1" w:rsidRPr="006C4AEE">
              <w:rPr>
                <w:rStyle w:val="211pt0"/>
              </w:rPr>
              <w:t xml:space="preserve">Март 2023; </w:t>
            </w:r>
          </w:p>
          <w:p w:rsidR="00F7459D" w:rsidRPr="006C4AEE" w:rsidRDefault="00074A03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left"/>
            </w:pPr>
            <w:r w:rsidRPr="006C4AEE">
              <w:rPr>
                <w:rStyle w:val="211pt0"/>
              </w:rPr>
              <w:t xml:space="preserve">        </w:t>
            </w:r>
            <w:r w:rsidR="00B8361B">
              <w:rPr>
                <w:rStyle w:val="211pt0"/>
              </w:rPr>
              <w:t>Апрель 2023</w:t>
            </w:r>
            <w:bookmarkStart w:id="0" w:name="_GoBack"/>
            <w:bookmarkEnd w:id="0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59D" w:rsidRPr="006C4AEE" w:rsidRDefault="00074A0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 w:rsidRPr="006C4AEE">
              <w:rPr>
                <w:rStyle w:val="211pt0"/>
              </w:rPr>
              <w:t>Управление образования, спорта и молодёжной политики администрации Тоншаевского муниципального округа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Методический сборник лучших работ конкурса «Наставник года»</w:t>
            </w:r>
          </w:p>
        </w:tc>
      </w:tr>
      <w:tr w:rsidR="00074A03" w:rsidRPr="006C4AEE" w:rsidTr="006C4AEE">
        <w:trPr>
          <w:trHeight w:hRule="exact" w:val="133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074A0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2.6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01D" w:rsidRPr="006C4AEE" w:rsidRDefault="00DA29E1" w:rsidP="00074A0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Организация и проведение информационно</w:t>
            </w:r>
            <w:r w:rsidR="00E528E2" w:rsidRPr="006C4AEE">
              <w:rPr>
                <w:rStyle w:val="211pt0"/>
              </w:rPr>
              <w:t>-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softHyphen/>
              <w:t>просветительской кампании популяризации ЦМН через информационные ресурсы в сети Интернет, сообщества в социальных сетях, официальных ресурсах организаций, участников ЦМН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927C3B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</w:t>
            </w:r>
            <w:r w:rsidR="00DA29E1" w:rsidRPr="006C4AEE">
              <w:rPr>
                <w:rStyle w:val="211pt0"/>
              </w:rPr>
              <w:t xml:space="preserve"> течение всего периода реализации ЦМН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00E" w:rsidRPr="006C4AEE" w:rsidRDefault="006C4AEE" w:rsidP="0083500E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Кураторы в </w:t>
            </w:r>
            <w:r w:rsidR="0083500E" w:rsidRPr="006C4AEE">
              <w:rPr>
                <w:rStyle w:val="211pt0"/>
              </w:rPr>
              <w:t xml:space="preserve">образовательных организациях, </w:t>
            </w:r>
          </w:p>
          <w:p w:rsidR="0083500E" w:rsidRPr="006C4AEE" w:rsidRDefault="0083500E" w:rsidP="0083500E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рабочая группа, </w:t>
            </w:r>
          </w:p>
          <w:p w:rsidR="00F7459D" w:rsidRPr="006C4AEE" w:rsidRDefault="0083500E" w:rsidP="0083500E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 w:rsidRPr="006C4AEE">
              <w:rPr>
                <w:rStyle w:val="211pt0"/>
              </w:rPr>
              <w:t>организации-партнеры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83500E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Информационная кампания</w:t>
            </w:r>
            <w:r w:rsidR="00753A83" w:rsidRPr="006C4AEE">
              <w:rPr>
                <w:rStyle w:val="211pt0"/>
              </w:rPr>
              <w:t>.</w:t>
            </w:r>
            <w:r w:rsidRPr="006C4AEE">
              <w:rPr>
                <w:rStyle w:val="211pt0"/>
              </w:rPr>
              <w:t xml:space="preserve"> </w:t>
            </w:r>
            <w:r w:rsidR="00753A83" w:rsidRPr="006C4AEE">
              <w:rPr>
                <w:rStyle w:val="211pt0"/>
              </w:rPr>
              <w:t>А</w:t>
            </w:r>
            <w:r w:rsidRPr="006C4AEE">
              <w:rPr>
                <w:rStyle w:val="211pt0"/>
              </w:rPr>
              <w:t>ктуальная информация на официальных сайтах, в группах в социальных сетях (наличие рубрик, информационных стендов в организациях и т.д.)</w:t>
            </w:r>
          </w:p>
        </w:tc>
      </w:tr>
    </w:tbl>
    <w:p w:rsidR="00F7459D" w:rsidRPr="006C4AEE" w:rsidRDefault="00F7459D" w:rsidP="00BD301D">
      <w:pPr>
        <w:framePr w:w="15096" w:wrap="notBeside" w:vAnchor="text" w:hAnchor="text" w:xAlign="center" w:y="1"/>
        <w:jc w:val="center"/>
        <w:rPr>
          <w:sz w:val="2"/>
          <w:szCs w:val="2"/>
        </w:rPr>
      </w:pPr>
    </w:p>
    <w:p w:rsidR="00F7459D" w:rsidRPr="006C4AEE" w:rsidRDefault="00F7459D" w:rsidP="00BD301D">
      <w:pPr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125"/>
        <w:gridCol w:w="2126"/>
        <w:gridCol w:w="2597"/>
        <w:gridCol w:w="3538"/>
      </w:tblGrid>
      <w:tr w:rsidR="00F7459D" w:rsidRPr="006C4AEE">
        <w:trPr>
          <w:trHeight w:hRule="exact" w:val="5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lastRenderedPageBreak/>
              <w:t>№ п/п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center"/>
            </w:pPr>
            <w:r w:rsidRPr="006C4AEE">
              <w:rPr>
                <w:rStyle w:val="211pt"/>
              </w:rPr>
              <w:t>Срок реализации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"/>
              </w:rPr>
              <w:t>Ответственный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"/>
              </w:rPr>
              <w:t>исполнитель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"/>
              </w:rPr>
              <w:t>Результат. Вид документа</w:t>
            </w:r>
          </w:p>
        </w:tc>
      </w:tr>
      <w:tr w:rsidR="00F7459D" w:rsidRPr="006C4AE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</w:pPr>
            <w:r w:rsidRPr="006C4AEE">
              <w:rPr>
                <w:rStyle w:val="211pt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5</w:t>
            </w:r>
          </w:p>
        </w:tc>
      </w:tr>
      <w:tr w:rsidR="00F7459D" w:rsidRPr="006C4AEE">
        <w:trPr>
          <w:trHeight w:hRule="exact" w:val="23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F4706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2.7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Реализация ЦМН в образовательных организациях, включая обязательные этапы: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Подготовка условий для реализации программ ЦМН;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Формирование и актуализация базы наставляемых;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Формирование и актуализация базы наставников;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Отбор и обучение наставников;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Формирование наставнических пар или групп;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Организация работы наставнических пар или групп;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before="0" w:line="264" w:lineRule="exact"/>
              <w:jc w:val="center"/>
            </w:pPr>
            <w:r w:rsidRPr="006C4AEE">
              <w:rPr>
                <w:rStyle w:val="211pt0"/>
              </w:rPr>
              <w:t>Завершение 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В соответствии со сроками реализации программ наставничества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EE" w:rsidRPr="006C4AEE" w:rsidRDefault="006C4AEE" w:rsidP="00DF470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Руководители образовательных организаций</w:t>
            </w:r>
            <w:r w:rsidR="00DA29E1" w:rsidRPr="006C4AEE">
              <w:rPr>
                <w:rStyle w:val="211pt0"/>
              </w:rPr>
              <w:t xml:space="preserve">, </w:t>
            </w:r>
          </w:p>
          <w:p w:rsidR="006C4AEE" w:rsidRPr="006C4AEE" w:rsidRDefault="00DA29E1" w:rsidP="00DF470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кураторы реализации ЦМН, </w:t>
            </w:r>
          </w:p>
          <w:p w:rsidR="00F7459D" w:rsidRPr="006C4AEE" w:rsidRDefault="00DA29E1" w:rsidP="00DF4706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 w:rsidRPr="006C4AEE">
              <w:rPr>
                <w:rStyle w:val="211pt0"/>
              </w:rPr>
              <w:t xml:space="preserve">рабочая группа реализации ЦМН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Локальные акты, программы ЦМН с перспективой продолжения цикла</w:t>
            </w:r>
          </w:p>
        </w:tc>
      </w:tr>
      <w:tr w:rsidR="00F7459D" w:rsidRPr="006C4AEE" w:rsidTr="00D92D72">
        <w:trPr>
          <w:trHeight w:hRule="exact" w:val="6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</w:pPr>
            <w:r w:rsidRPr="006C4AEE">
              <w:rPr>
                <w:rStyle w:val="211pt0"/>
              </w:rPr>
              <w:t>3.</w:t>
            </w:r>
          </w:p>
        </w:tc>
        <w:tc>
          <w:tcPr>
            <w:tcW w:w="1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621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rStyle w:val="211pt"/>
              </w:rPr>
            </w:pPr>
            <w:r w:rsidRPr="006C4AEE">
              <w:rPr>
                <w:rStyle w:val="211pt"/>
              </w:rPr>
              <w:t xml:space="preserve">Обеспечение реализации мер по дополнительному профессиональному образованию </w:t>
            </w:r>
          </w:p>
          <w:p w:rsidR="00F7459D" w:rsidRPr="006C4AEE" w:rsidRDefault="00DA29E1" w:rsidP="00070621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C4AEE">
              <w:rPr>
                <w:rStyle w:val="211pt"/>
              </w:rPr>
              <w:t>наставников и кураторов, в том числе с</w:t>
            </w:r>
            <w:r w:rsidR="00070621" w:rsidRPr="006C4AEE">
              <w:t xml:space="preserve"> </w:t>
            </w:r>
            <w:r w:rsidRPr="006C4AEE">
              <w:rPr>
                <w:rStyle w:val="211pt"/>
              </w:rPr>
              <w:t>применением дистанционных образовательных технологий</w:t>
            </w:r>
          </w:p>
        </w:tc>
      </w:tr>
      <w:tr w:rsidR="00F7459D" w:rsidRPr="006C4AEE" w:rsidTr="00D92D72">
        <w:trPr>
          <w:trHeight w:hRule="exact" w:val="11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92D72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3.1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927C3B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</w:pPr>
            <w:r w:rsidRPr="006C4AEE">
              <w:rPr>
                <w:rStyle w:val="211pt0"/>
              </w:rPr>
              <w:t>Организация и п</w:t>
            </w:r>
            <w:r w:rsidR="00D92D72" w:rsidRPr="006C4AEE">
              <w:rPr>
                <w:rStyle w:val="211pt0"/>
              </w:rPr>
              <w:t>роведение итогового</w:t>
            </w:r>
            <w:r w:rsidRPr="006C4AEE">
              <w:rPr>
                <w:rStyle w:val="211pt0"/>
              </w:rPr>
              <w:t xml:space="preserve"> муниципального мероприятия для популяризации наставничества, представление лучших наставнических практик, чествование лучших наставников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927C3B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В</w:t>
            </w:r>
            <w:r w:rsidR="00DA29E1" w:rsidRPr="006C4AEE">
              <w:rPr>
                <w:rStyle w:val="211pt0"/>
              </w:rPr>
              <w:t xml:space="preserve"> течение всего периода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927C3B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Управление образования, спорта и молодёжной политики администрации Тоншаевского муниципального округа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Проведение минимум одного муниципального мероприятия в год</w:t>
            </w:r>
          </w:p>
        </w:tc>
      </w:tr>
    </w:tbl>
    <w:p w:rsidR="00F7459D" w:rsidRPr="006C4AEE" w:rsidRDefault="00F7459D" w:rsidP="00BD301D">
      <w:pPr>
        <w:framePr w:w="15096" w:wrap="notBeside" w:vAnchor="text" w:hAnchor="text" w:xAlign="center" w:y="1"/>
        <w:jc w:val="center"/>
        <w:rPr>
          <w:sz w:val="2"/>
          <w:szCs w:val="2"/>
        </w:rPr>
      </w:pPr>
    </w:p>
    <w:p w:rsidR="00F7459D" w:rsidRPr="006C4AEE" w:rsidRDefault="00F7459D" w:rsidP="00BD301D">
      <w:pPr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125"/>
        <w:gridCol w:w="2126"/>
        <w:gridCol w:w="2597"/>
        <w:gridCol w:w="3538"/>
      </w:tblGrid>
      <w:tr w:rsidR="00F7459D" w:rsidRPr="006C4AEE">
        <w:trPr>
          <w:trHeight w:hRule="exact" w:val="5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lastRenderedPageBreak/>
              <w:t>№ п/п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"/>
              </w:rPr>
              <w:t>Срок реализации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"/>
              </w:rPr>
              <w:t>Ответственный</w:t>
            </w:r>
          </w:p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"/>
              </w:rPr>
              <w:t>исполнитель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"/>
              </w:rPr>
              <w:t>Результат. Вид документа</w:t>
            </w:r>
          </w:p>
        </w:tc>
      </w:tr>
      <w:tr w:rsidR="00F7459D" w:rsidRPr="006C4AE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</w:pPr>
            <w:r w:rsidRPr="006C4AEE">
              <w:rPr>
                <w:rStyle w:val="211pt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5</w:t>
            </w:r>
          </w:p>
        </w:tc>
      </w:tr>
      <w:tr w:rsidR="00F7459D" w:rsidRPr="006C4AEE" w:rsidTr="00D92D72">
        <w:trPr>
          <w:trHeight w:hRule="exact" w:val="14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92D72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3.2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92D72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</w:pPr>
            <w:r w:rsidRPr="006C4AEE">
              <w:rPr>
                <w:rStyle w:val="211pt0"/>
              </w:rPr>
              <w:t xml:space="preserve"> Участие в межрегиональном конкурсе</w:t>
            </w:r>
            <w:r w:rsidR="00DA29E1" w:rsidRPr="006C4AEE">
              <w:rPr>
                <w:rStyle w:val="211pt0"/>
              </w:rPr>
              <w:t xml:space="preserve"> «Наставник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173" w:rsidRPr="006C4AEE" w:rsidRDefault="00DA29E1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сентябрь-</w:t>
            </w:r>
          </w:p>
          <w:p w:rsidR="00F7459D" w:rsidRPr="006C4AEE" w:rsidRDefault="00DA29E1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6C4AEE">
              <w:rPr>
                <w:rStyle w:val="211pt0"/>
              </w:rPr>
              <w:t>декабрь</w:t>
            </w:r>
            <w:r w:rsidR="00725173" w:rsidRPr="006C4AEE">
              <w:rPr>
                <w:rStyle w:val="211pt0"/>
              </w:rPr>
              <w:t xml:space="preserve"> 2023</w:t>
            </w:r>
          </w:p>
          <w:p w:rsidR="00F7459D" w:rsidRPr="006C4AEE" w:rsidRDefault="00DA29E1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 w:rsidRPr="006C4AEE">
              <w:rPr>
                <w:rStyle w:val="211pt0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Управление образования, спорта и молодёжной политики администрации Тоншаевского муниципального округа </w:t>
            </w: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 </w:t>
            </w: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         </w:t>
            </w: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F7459D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  </w:t>
            </w: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</w:p>
          <w:p w:rsidR="00D92D72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92D72" w:rsidP="00D92D72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 xml:space="preserve">Педагоги принимали участие </w:t>
            </w:r>
            <w:r w:rsidR="00DA29E1" w:rsidRPr="006C4AEE">
              <w:rPr>
                <w:rStyle w:val="211pt0"/>
              </w:rPr>
              <w:t xml:space="preserve"> </w:t>
            </w:r>
            <w:r w:rsidRPr="006C4AEE">
              <w:rPr>
                <w:rStyle w:val="211pt0"/>
              </w:rPr>
              <w:t>в межрегиональном</w:t>
            </w:r>
            <w:r w:rsidR="00DA29E1" w:rsidRPr="006C4AEE">
              <w:rPr>
                <w:rStyle w:val="211pt0"/>
              </w:rPr>
              <w:t xml:space="preserve"> конкурс</w:t>
            </w:r>
            <w:r w:rsidRPr="006C4AEE">
              <w:rPr>
                <w:rStyle w:val="211pt0"/>
              </w:rPr>
              <w:t>е «Наставник года»</w:t>
            </w:r>
          </w:p>
        </w:tc>
      </w:tr>
      <w:tr w:rsidR="00F7459D" w:rsidRPr="006C4AEE" w:rsidTr="001F594F">
        <w:trPr>
          <w:trHeight w:hRule="exact" w:val="14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92D72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3.3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92D72" w:rsidP="00B8361B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</w:pPr>
            <w:r w:rsidRPr="006C4AEE">
              <w:rPr>
                <w:rStyle w:val="211pt0"/>
              </w:rPr>
              <w:t>Участие в межрегиональном форуме</w:t>
            </w:r>
            <w:r w:rsidR="00DA29E1" w:rsidRPr="006C4AEE">
              <w:rPr>
                <w:rStyle w:val="211pt0"/>
              </w:rPr>
              <w:t xml:space="preserve"> по реализации ЦМН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4F" w:rsidRPr="006C4AEE" w:rsidRDefault="00DA29E1" w:rsidP="001F594F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20 декабря</w:t>
            </w:r>
            <w:r w:rsidR="00725173" w:rsidRPr="006C4AEE">
              <w:rPr>
                <w:rStyle w:val="211pt0"/>
              </w:rPr>
              <w:t xml:space="preserve"> 2023</w:t>
            </w:r>
          </w:p>
          <w:p w:rsidR="00F7459D" w:rsidRPr="006C4AEE" w:rsidRDefault="00DA29E1" w:rsidP="001F594F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 xml:space="preserve"> ежегодно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94F" w:rsidRPr="006C4AEE" w:rsidRDefault="001F594F" w:rsidP="001F594F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Управление образования, спорта и молодёжной политики администрации Тоншаевского муниципального округа </w:t>
            </w:r>
          </w:p>
          <w:p w:rsidR="00F7459D" w:rsidRPr="006C4AEE" w:rsidRDefault="00F7459D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4F" w:rsidRPr="006C4AEE" w:rsidRDefault="001F594F" w:rsidP="001F594F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Участие в региональном</w:t>
            </w:r>
            <w:r w:rsidR="00DA29E1" w:rsidRPr="006C4AEE">
              <w:rPr>
                <w:rStyle w:val="211pt0"/>
              </w:rPr>
              <w:t xml:space="preserve"> форум</w:t>
            </w:r>
            <w:r w:rsidRPr="006C4AEE">
              <w:rPr>
                <w:rStyle w:val="211pt0"/>
              </w:rPr>
              <w:t>е</w:t>
            </w:r>
            <w:r w:rsidR="00DA29E1" w:rsidRPr="006C4AEE">
              <w:rPr>
                <w:rStyle w:val="211pt0"/>
              </w:rPr>
              <w:t xml:space="preserve"> </w:t>
            </w:r>
          </w:p>
          <w:p w:rsidR="00F7459D" w:rsidRPr="006C4AEE" w:rsidRDefault="00DA29E1" w:rsidP="001F594F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по реализации ЦМН</w:t>
            </w:r>
          </w:p>
        </w:tc>
      </w:tr>
      <w:tr w:rsidR="00F7459D" w:rsidRPr="006C4AEE">
        <w:trPr>
          <w:trHeight w:hRule="exact"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</w:pPr>
            <w:r w:rsidRPr="006C4AEE">
              <w:rPr>
                <w:rStyle w:val="211pt0"/>
              </w:rPr>
              <w:t>4.</w:t>
            </w:r>
          </w:p>
        </w:tc>
        <w:tc>
          <w:tcPr>
            <w:tcW w:w="14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"/>
              </w:rPr>
              <w:t>Мониторинг, анализ, координация и управление реализацией внедрения целевой модели наставничества</w:t>
            </w:r>
          </w:p>
        </w:tc>
      </w:tr>
      <w:tr w:rsidR="00F7459D" w:rsidRPr="006C4AEE" w:rsidTr="006C4AEE">
        <w:trPr>
          <w:trHeight w:hRule="exact" w:val="16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6C4AEE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4.1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6C4AEE">
              <w:rPr>
                <w:rStyle w:val="211pt0"/>
              </w:rPr>
              <w:t>Осуществление регионального мониторинга реализации ЦМН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6C4AEE">
              <w:rPr>
                <w:rStyle w:val="211pt0"/>
              </w:rPr>
              <w:t>М</w:t>
            </w:r>
            <w:r w:rsidR="00DA29E1" w:rsidRPr="006C4AEE">
              <w:rPr>
                <w:rStyle w:val="211pt0"/>
              </w:rPr>
              <w:t>ай</w:t>
            </w:r>
            <w:r w:rsidRPr="006C4AEE">
              <w:rPr>
                <w:rStyle w:val="211pt0"/>
              </w:rPr>
              <w:t xml:space="preserve"> 2023</w:t>
            </w:r>
          </w:p>
          <w:p w:rsidR="00F7459D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 w:rsidRPr="006C4AEE">
              <w:rPr>
                <w:rStyle w:val="211pt0"/>
              </w:rPr>
              <w:t>Д</w:t>
            </w:r>
            <w:r w:rsidR="00DA29E1" w:rsidRPr="006C4AEE">
              <w:rPr>
                <w:rStyle w:val="211pt0"/>
              </w:rPr>
              <w:t>екабрь</w:t>
            </w:r>
            <w:r w:rsidRPr="006C4AEE">
              <w:rPr>
                <w:rStyle w:val="211pt0"/>
              </w:rPr>
              <w:t xml:space="preserve"> 2023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173" w:rsidRPr="006C4AEE" w:rsidRDefault="00725173" w:rsidP="0072517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 xml:space="preserve">Управление образования, спорта и молодёжной политики администрации Тоншаевского муниципального округа, </w:t>
            </w: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  <w:r w:rsidRPr="006C4AEE">
              <w:rPr>
                <w:rStyle w:val="211pt0"/>
              </w:rPr>
              <w:t>«Сфера» (свод и анализ)</w:t>
            </w: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</w:p>
          <w:p w:rsidR="00725173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rStyle w:val="211pt0"/>
              </w:rPr>
            </w:pPr>
          </w:p>
          <w:p w:rsidR="00F7459D" w:rsidRPr="006C4AEE" w:rsidRDefault="00DA29E1" w:rsidP="0072517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72517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Письмо МОН НО с информационно-аналитическими материалами результатов мониторинга</w:t>
            </w:r>
          </w:p>
        </w:tc>
      </w:tr>
      <w:tr w:rsidR="00F7459D" w:rsidRPr="006C4AEE" w:rsidTr="006C4AEE">
        <w:trPr>
          <w:trHeight w:hRule="exact" w:val="11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6C4AEE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center"/>
            </w:pPr>
            <w:r w:rsidRPr="006C4AEE">
              <w:rPr>
                <w:rStyle w:val="211pt0"/>
              </w:rPr>
              <w:t>4.2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DA29E1" w:rsidP="0072517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 w:rsidRPr="006C4AEE">
              <w:rPr>
                <w:rStyle w:val="211pt0"/>
              </w:rPr>
              <w:t>Оценка качества реализации программ наставничества в рамках реализации ЦМН, включая оценку мотивационно</w:t>
            </w:r>
            <w:r w:rsidRPr="006C4AEE">
              <w:rPr>
                <w:rStyle w:val="211pt0"/>
              </w:rPr>
              <w:softHyphen/>
            </w:r>
            <w:r w:rsidR="00725173" w:rsidRPr="006C4AEE">
              <w:rPr>
                <w:rStyle w:val="211pt0"/>
              </w:rPr>
              <w:t>-</w:t>
            </w:r>
            <w:r w:rsidRPr="006C4AEE">
              <w:rPr>
                <w:rStyle w:val="211pt0"/>
              </w:rPr>
              <w:t xml:space="preserve">личностного, </w:t>
            </w:r>
            <w:proofErr w:type="spellStart"/>
            <w:r w:rsidRPr="006C4AEE">
              <w:rPr>
                <w:rStyle w:val="211pt0"/>
              </w:rPr>
              <w:t>компетентностного</w:t>
            </w:r>
            <w:proofErr w:type="spellEnd"/>
            <w:r w:rsidRPr="006C4AEE">
              <w:rPr>
                <w:rStyle w:val="211pt0"/>
              </w:rPr>
              <w:t>, профессионального роста участников ЦМН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59D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6C4AEE">
              <w:rPr>
                <w:rStyle w:val="211pt0"/>
              </w:rPr>
              <w:t>М</w:t>
            </w:r>
            <w:r w:rsidR="00DA29E1" w:rsidRPr="006C4AEE">
              <w:rPr>
                <w:rStyle w:val="211pt0"/>
              </w:rPr>
              <w:t>ай</w:t>
            </w:r>
            <w:r w:rsidRPr="006C4AEE">
              <w:rPr>
                <w:rStyle w:val="211pt0"/>
              </w:rPr>
              <w:t xml:space="preserve"> 2023</w:t>
            </w:r>
          </w:p>
          <w:p w:rsidR="00F7459D" w:rsidRPr="006C4AEE" w:rsidRDefault="00725173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 w:rsidRPr="006C4AEE">
              <w:rPr>
                <w:rStyle w:val="211pt0"/>
              </w:rPr>
              <w:t>Д</w:t>
            </w:r>
            <w:r w:rsidR="00DA29E1" w:rsidRPr="006C4AEE">
              <w:rPr>
                <w:rStyle w:val="211pt0"/>
              </w:rPr>
              <w:t>екабрь</w:t>
            </w:r>
            <w:r w:rsidRPr="006C4AEE">
              <w:rPr>
                <w:rStyle w:val="211pt0"/>
              </w:rPr>
              <w:t xml:space="preserve"> 2023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173" w:rsidRPr="006C4AEE" w:rsidRDefault="00725173" w:rsidP="00725173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 w:rsidRPr="006C4AEE">
              <w:rPr>
                <w:rStyle w:val="211pt0"/>
              </w:rPr>
              <w:t>Управление образования, спорта и молодёжной политики администрации Тоншаевского муниципального округа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59D" w:rsidRPr="006C4AEE" w:rsidRDefault="00DA29E1" w:rsidP="00BD301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 w:rsidRPr="006C4AEE">
              <w:rPr>
                <w:rStyle w:val="211pt0"/>
              </w:rPr>
              <w:t>Аналитические справки результатов</w:t>
            </w:r>
          </w:p>
        </w:tc>
      </w:tr>
    </w:tbl>
    <w:p w:rsidR="00F7459D" w:rsidRPr="006C4AEE" w:rsidRDefault="00F7459D">
      <w:pPr>
        <w:framePr w:w="15096" w:wrap="notBeside" w:vAnchor="text" w:hAnchor="text" w:xAlign="center" w:y="1"/>
        <w:rPr>
          <w:sz w:val="2"/>
          <w:szCs w:val="2"/>
        </w:rPr>
      </w:pPr>
    </w:p>
    <w:p w:rsidR="00F7459D" w:rsidRPr="006C4AEE" w:rsidRDefault="00F7459D">
      <w:pPr>
        <w:rPr>
          <w:sz w:val="2"/>
          <w:szCs w:val="2"/>
        </w:rPr>
      </w:pPr>
    </w:p>
    <w:p w:rsidR="00F7459D" w:rsidRPr="006C4AEE" w:rsidRDefault="00DA29E1">
      <w:pPr>
        <w:pStyle w:val="130"/>
        <w:shd w:val="clear" w:color="auto" w:fill="auto"/>
        <w:ind w:left="180"/>
      </w:pPr>
      <w:r w:rsidRPr="006C4AEE">
        <w:t>Принятые сокращения:</w:t>
      </w:r>
    </w:p>
    <w:p w:rsidR="00F7459D" w:rsidRDefault="00DA29E1">
      <w:pPr>
        <w:pStyle w:val="130"/>
        <w:shd w:val="clear" w:color="auto" w:fill="auto"/>
        <w:ind w:left="180"/>
      </w:pPr>
      <w:proofErr w:type="gramStart"/>
      <w:r w:rsidRPr="006C4AEE">
        <w:t>МОН</w:t>
      </w:r>
      <w:proofErr w:type="gramEnd"/>
      <w:r w:rsidRPr="006C4AEE">
        <w:t xml:space="preserve"> НО - министерство образования и науки Нижегородской области;</w:t>
      </w:r>
    </w:p>
    <w:p w:rsidR="00F7459D" w:rsidRDefault="006C4AEE">
      <w:pPr>
        <w:pStyle w:val="130"/>
        <w:shd w:val="clear" w:color="auto" w:fill="auto"/>
        <w:ind w:left="180"/>
      </w:pPr>
      <w:r>
        <w:t>ЦМН- Целевая модель наставничества.</w:t>
      </w:r>
    </w:p>
    <w:sectPr w:rsidR="00F7459D">
      <w:headerReference w:type="default" r:id="rId8"/>
      <w:pgSz w:w="16840" w:h="11900" w:orient="landscape"/>
      <w:pgMar w:top="1151" w:right="783" w:bottom="101" w:left="96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95" w:rsidRDefault="00476595">
      <w:r>
        <w:separator/>
      </w:r>
    </w:p>
  </w:endnote>
  <w:endnote w:type="continuationSeparator" w:id="0">
    <w:p w:rsidR="00476595" w:rsidRDefault="0047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95" w:rsidRDefault="00476595"/>
  </w:footnote>
  <w:footnote w:type="continuationSeparator" w:id="0">
    <w:p w:rsidR="00476595" w:rsidRDefault="00476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9D" w:rsidRDefault="001E63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488950</wp:posOffset>
              </wp:positionV>
              <wp:extent cx="67945" cy="162560"/>
              <wp:effectExtent l="0" t="317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59D" w:rsidRDefault="00DA29E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361B" w:rsidRPr="00B8361B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9.2pt;margin-top:38.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" filled="f" stroked="f">
              <v:textbox style="mso-fit-shape-to-text:t" inset="0,0,0,0">
                <w:txbxContent>
                  <w:p w:rsidR="00F7459D" w:rsidRDefault="00DA29E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361B" w:rsidRPr="00B8361B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2ADB"/>
    <w:multiLevelType w:val="multilevel"/>
    <w:tmpl w:val="C3728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362615"/>
    <w:multiLevelType w:val="multilevel"/>
    <w:tmpl w:val="4A38A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D"/>
    <w:rsid w:val="00067952"/>
    <w:rsid w:val="00070621"/>
    <w:rsid w:val="00074A03"/>
    <w:rsid w:val="000A2BE8"/>
    <w:rsid w:val="001C39D9"/>
    <w:rsid w:val="001E6315"/>
    <w:rsid w:val="001F594F"/>
    <w:rsid w:val="00241D77"/>
    <w:rsid w:val="003026A6"/>
    <w:rsid w:val="00311B50"/>
    <w:rsid w:val="00332B17"/>
    <w:rsid w:val="003F209E"/>
    <w:rsid w:val="00476595"/>
    <w:rsid w:val="006C4AEE"/>
    <w:rsid w:val="00725173"/>
    <w:rsid w:val="007471D7"/>
    <w:rsid w:val="00753A83"/>
    <w:rsid w:val="007B7317"/>
    <w:rsid w:val="007C4366"/>
    <w:rsid w:val="00823E34"/>
    <w:rsid w:val="0083500E"/>
    <w:rsid w:val="0088304B"/>
    <w:rsid w:val="009200B5"/>
    <w:rsid w:val="00927C3B"/>
    <w:rsid w:val="00B8361B"/>
    <w:rsid w:val="00BD301D"/>
    <w:rsid w:val="00D66AA2"/>
    <w:rsid w:val="00D70D4B"/>
    <w:rsid w:val="00D92D72"/>
    <w:rsid w:val="00DA29E1"/>
    <w:rsid w:val="00DB0855"/>
    <w:rsid w:val="00DF4706"/>
    <w:rsid w:val="00E05BA4"/>
    <w:rsid w:val="00E528E2"/>
    <w:rsid w:val="00EC6F2F"/>
    <w:rsid w:val="00ED49A2"/>
    <w:rsid w:val="00F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78EA0"/>
  <w15:docId w15:val="{9186FBDB-840A-4737-9ECB-BBE6BC7A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5pt0ptExact">
    <w:name w:val="Основной текст (4) + 5;5 pt;Интервал 0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basedOn w:val="a0"/>
    <w:link w:val="100"/>
    <w:rPr>
      <w:rFonts w:ascii="Consolas" w:eastAsia="Consolas" w:hAnsi="Consolas" w:cs="Consolas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5pt0pt">
    <w:name w:val="Основной текст (4) + 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Times New Roman" w:eastAsia="Times New Roman" w:hAnsi="Times New Roman" w:cs="Times New Roman"/>
      <w:spacing w:val="120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62"/>
      <w:szCs w:val="6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45" w:lineRule="exact"/>
      <w:jc w:val="center"/>
    </w:pPr>
    <w:rPr>
      <w:rFonts w:ascii="Calibri" w:eastAsia="Calibri" w:hAnsi="Calibri" w:cs="Calibri"/>
      <w:sz w:val="12"/>
      <w:szCs w:val="1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line="28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63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3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F8AF-7293-495E-99BE-163818CC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2023-02-01T12:25:00Z</cp:lastPrinted>
  <dcterms:created xsi:type="dcterms:W3CDTF">2023-02-01T12:26:00Z</dcterms:created>
  <dcterms:modified xsi:type="dcterms:W3CDTF">2023-03-03T13:21:00Z</dcterms:modified>
</cp:coreProperties>
</file>